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37" w:rsidRPr="00A500A9" w:rsidRDefault="00751E37" w:rsidP="00751E37">
      <w:pPr>
        <w:pStyle w:val="a5"/>
        <w:tabs>
          <w:tab w:val="left" w:pos="3015"/>
          <w:tab w:val="left" w:pos="6885"/>
        </w:tabs>
        <w:ind w:right="-471"/>
        <w:jc w:val="center"/>
        <w:rPr>
          <w:rFonts w:ascii="Times New Roman" w:hAnsi="Times New Roman"/>
          <w:sz w:val="24"/>
          <w:szCs w:val="24"/>
        </w:rPr>
      </w:pPr>
      <w:r w:rsidRPr="00A500A9">
        <w:rPr>
          <w:rFonts w:ascii="Times New Roman" w:hAnsi="Times New Roman"/>
          <w:sz w:val="24"/>
          <w:szCs w:val="24"/>
        </w:rPr>
        <w:t>МБУК «</w:t>
      </w:r>
      <w:proofErr w:type="spellStart"/>
      <w:r w:rsidRPr="00A500A9">
        <w:rPr>
          <w:rFonts w:ascii="Times New Roman" w:hAnsi="Times New Roman"/>
          <w:sz w:val="24"/>
          <w:szCs w:val="24"/>
        </w:rPr>
        <w:t>Оловяннинская</w:t>
      </w:r>
      <w:proofErr w:type="spellEnd"/>
      <w:r w:rsidRPr="00A500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0A9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A500A9">
        <w:rPr>
          <w:rFonts w:ascii="Times New Roman" w:hAnsi="Times New Roman"/>
          <w:sz w:val="24"/>
          <w:szCs w:val="24"/>
        </w:rPr>
        <w:t xml:space="preserve"> центральная библиотека»</w:t>
      </w:r>
    </w:p>
    <w:p w:rsidR="00751E37" w:rsidRPr="00A500A9" w:rsidRDefault="00751E37" w:rsidP="00751E37">
      <w:pPr>
        <w:pStyle w:val="a5"/>
        <w:tabs>
          <w:tab w:val="left" w:pos="3015"/>
          <w:tab w:val="left" w:pos="6885"/>
        </w:tabs>
        <w:ind w:right="-471"/>
        <w:jc w:val="center"/>
        <w:rPr>
          <w:rFonts w:ascii="Times New Roman" w:hAnsi="Times New Roman"/>
          <w:sz w:val="24"/>
          <w:szCs w:val="24"/>
        </w:rPr>
      </w:pPr>
      <w:r w:rsidRPr="00A500A9">
        <w:rPr>
          <w:rFonts w:ascii="Times New Roman" w:hAnsi="Times New Roman"/>
          <w:sz w:val="24"/>
          <w:szCs w:val="24"/>
        </w:rPr>
        <w:t>674500, п</w:t>
      </w:r>
      <w:proofErr w:type="gramStart"/>
      <w:r w:rsidRPr="00A500A9">
        <w:rPr>
          <w:rFonts w:ascii="Times New Roman" w:hAnsi="Times New Roman"/>
          <w:sz w:val="24"/>
          <w:szCs w:val="24"/>
        </w:rPr>
        <w:t>.О</w:t>
      </w:r>
      <w:proofErr w:type="gramEnd"/>
      <w:r w:rsidRPr="00A500A9">
        <w:rPr>
          <w:rFonts w:ascii="Times New Roman" w:hAnsi="Times New Roman"/>
          <w:sz w:val="24"/>
          <w:szCs w:val="24"/>
        </w:rPr>
        <w:t>ловянная, ул. Московская, 17; тел/факс: 8(30253) 46-3-39,</w:t>
      </w:r>
    </w:p>
    <w:p w:rsidR="00751E37" w:rsidRPr="00A500A9" w:rsidRDefault="00751E37" w:rsidP="00751E37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500A9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500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A500A9">
          <w:rPr>
            <w:rStyle w:val="a4"/>
            <w:rFonts w:ascii="Times New Roman" w:hAnsi="Times New Roman"/>
            <w:sz w:val="24"/>
            <w:szCs w:val="24"/>
            <w:lang w:val="en-US"/>
          </w:rPr>
          <w:t>olov_biblioteka@mail.ru</w:t>
        </w:r>
      </w:hyperlink>
      <w:r w:rsidRPr="00A500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00A9">
        <w:rPr>
          <w:rFonts w:ascii="Times New Roman" w:hAnsi="Times New Roman" w:cs="Times New Roman"/>
          <w:sz w:val="24"/>
          <w:szCs w:val="24"/>
        </w:rPr>
        <w:t>сайт</w:t>
      </w:r>
      <w:r w:rsidRPr="00A500A9">
        <w:rPr>
          <w:rFonts w:ascii="Times New Roman" w:hAnsi="Times New Roman" w:cs="Times New Roman"/>
          <w:sz w:val="24"/>
          <w:szCs w:val="24"/>
          <w:lang w:val="en-US"/>
        </w:rPr>
        <w:t>: olov-biblioteka.ru</w:t>
      </w:r>
    </w:p>
    <w:p w:rsidR="00751E37" w:rsidRPr="00653185" w:rsidRDefault="00751E37" w:rsidP="00751E3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67B32" w:rsidRPr="00751E37" w:rsidRDefault="00B5339D" w:rsidP="00637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1E3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5339D" w:rsidRPr="00751E37" w:rsidRDefault="00B5339D" w:rsidP="00751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1E3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51E37" w:rsidRPr="00751E37">
        <w:rPr>
          <w:rFonts w:ascii="Times New Roman" w:hAnsi="Times New Roman" w:cs="Times New Roman"/>
          <w:sz w:val="24"/>
          <w:szCs w:val="24"/>
        </w:rPr>
        <w:t>МБУК «ОМЦБ»</w:t>
      </w:r>
    </w:p>
    <w:p w:rsidR="00751E37" w:rsidRPr="00751E37" w:rsidRDefault="00751E37" w:rsidP="00EE1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1E37">
        <w:rPr>
          <w:rFonts w:ascii="Times New Roman" w:hAnsi="Times New Roman" w:cs="Times New Roman"/>
          <w:sz w:val="24"/>
          <w:szCs w:val="24"/>
        </w:rPr>
        <w:t>Тимофеева С</w:t>
      </w:r>
      <w:r w:rsidR="00B5339D" w:rsidRPr="00751E37">
        <w:rPr>
          <w:rFonts w:ascii="Times New Roman" w:hAnsi="Times New Roman" w:cs="Times New Roman"/>
          <w:sz w:val="24"/>
          <w:szCs w:val="24"/>
        </w:rPr>
        <w:t xml:space="preserve">.В. </w:t>
      </w:r>
    </w:p>
    <w:p w:rsidR="00B5339D" w:rsidRPr="00751E37" w:rsidRDefault="00B5339D" w:rsidP="00EE1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1E37">
        <w:rPr>
          <w:rFonts w:ascii="Times New Roman" w:hAnsi="Times New Roman" w:cs="Times New Roman"/>
          <w:sz w:val="24"/>
          <w:szCs w:val="24"/>
        </w:rPr>
        <w:t>«</w:t>
      </w:r>
      <w:r w:rsidR="00994A35" w:rsidRPr="00751E3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51E37" w:rsidRPr="00751E3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1E37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751E37" w:rsidRPr="00751E37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Pr="00751E37">
        <w:rPr>
          <w:rFonts w:ascii="Times New Roman" w:hAnsi="Times New Roman" w:cs="Times New Roman"/>
          <w:sz w:val="24"/>
          <w:szCs w:val="24"/>
        </w:rPr>
        <w:t>2018 г.</w:t>
      </w:r>
    </w:p>
    <w:p w:rsidR="00B5339D" w:rsidRPr="00751E37" w:rsidRDefault="00B5339D" w:rsidP="00B53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39D" w:rsidRPr="001D1267" w:rsidRDefault="00B5339D" w:rsidP="00325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504E" w:rsidRDefault="00B5339D" w:rsidP="00325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F0DEA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 xml:space="preserve">ого конкурса на лучшую организацию </w:t>
      </w:r>
    </w:p>
    <w:p w:rsidR="00B5339D" w:rsidRPr="00BF0DEA" w:rsidRDefault="00B5339D" w:rsidP="003251B1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библиотечных социальных программ </w:t>
      </w:r>
      <w:r w:rsidR="00A65B29" w:rsidRPr="00A65B29">
        <w:rPr>
          <w:rFonts w:ascii="Times New Roman" w:hAnsi="Times New Roman" w:cs="Times New Roman"/>
          <w:b/>
          <w:sz w:val="28"/>
          <w:szCs w:val="28"/>
        </w:rPr>
        <w:t>«Начни с добрых дел</w:t>
      </w:r>
      <w:r w:rsidRPr="00A65B29">
        <w:rPr>
          <w:rFonts w:ascii="Times New Roman" w:hAnsi="Times New Roman" w:cs="Times New Roman"/>
          <w:b/>
          <w:sz w:val="28"/>
          <w:szCs w:val="28"/>
        </w:rPr>
        <w:t>»</w:t>
      </w:r>
      <w:r w:rsidR="00A65B29">
        <w:rPr>
          <w:rFonts w:ascii="Times New Roman" w:hAnsi="Times New Roman" w:cs="Times New Roman"/>
          <w:sz w:val="28"/>
          <w:szCs w:val="28"/>
        </w:rPr>
        <w:t>.</w:t>
      </w:r>
      <w:r w:rsidRPr="00BF0DE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1D1267" w:rsidRDefault="001D1267" w:rsidP="00325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39D" w:rsidRPr="001D1267" w:rsidRDefault="00B5339D" w:rsidP="00D4205E">
      <w:pPr>
        <w:pStyle w:val="a3"/>
        <w:numPr>
          <w:ilvl w:val="0"/>
          <w:numId w:val="2"/>
        </w:numPr>
        <w:tabs>
          <w:tab w:val="left" w:pos="567"/>
          <w:tab w:val="left" w:pos="3402"/>
          <w:tab w:val="left" w:pos="3544"/>
          <w:tab w:val="left" w:pos="3686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339D" w:rsidRPr="00A65B29" w:rsidRDefault="00A65B29" w:rsidP="00A65B29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5339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BF0DEA">
        <w:rPr>
          <w:rFonts w:ascii="Times New Roman" w:hAnsi="Times New Roman" w:cs="Times New Roman"/>
          <w:sz w:val="28"/>
          <w:szCs w:val="28"/>
        </w:rPr>
        <w:t>районн</w:t>
      </w:r>
      <w:r w:rsidR="00B5339D">
        <w:rPr>
          <w:rFonts w:ascii="Times New Roman" w:hAnsi="Times New Roman" w:cs="Times New Roman"/>
          <w:sz w:val="28"/>
          <w:szCs w:val="28"/>
        </w:rPr>
        <w:t xml:space="preserve">ого профессионального конкурса социальных программ </w:t>
      </w:r>
      <w:r w:rsidRPr="00A65B29">
        <w:rPr>
          <w:rFonts w:ascii="Times New Roman" w:hAnsi="Times New Roman" w:cs="Times New Roman"/>
          <w:sz w:val="28"/>
          <w:szCs w:val="28"/>
        </w:rPr>
        <w:t>«Начни с добрых дел».</w:t>
      </w:r>
      <w:r w:rsidRPr="00A65B2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160A9" w:rsidRPr="006824DA" w:rsidRDefault="00A65B29" w:rsidP="0068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24DA">
        <w:rPr>
          <w:rFonts w:ascii="Times New Roman" w:hAnsi="Times New Roman" w:cs="Times New Roman"/>
          <w:sz w:val="28"/>
          <w:szCs w:val="28"/>
        </w:rPr>
        <w:t>1.2.</w:t>
      </w:r>
      <w:r w:rsidR="00B5339D" w:rsidRPr="000160A9">
        <w:rPr>
          <w:rFonts w:ascii="Times New Roman" w:hAnsi="Times New Roman" w:cs="Times New Roman"/>
          <w:sz w:val="28"/>
          <w:szCs w:val="28"/>
        </w:rPr>
        <w:t xml:space="preserve">Конкурс проводится среди библиотек </w:t>
      </w:r>
      <w:r w:rsidR="00BF0DEA" w:rsidRPr="000160A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F0DEA" w:rsidRPr="000160A9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BF0DEA" w:rsidRPr="000160A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F504E" w:rsidRPr="000160A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C73FB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0160A9">
        <w:rPr>
          <w:rFonts w:ascii="Times New Roman" w:hAnsi="Times New Roman" w:cs="Times New Roman"/>
          <w:sz w:val="28"/>
          <w:szCs w:val="28"/>
        </w:rPr>
        <w:t>профессионального конкурса</w:t>
      </w:r>
      <w:r w:rsidR="003C73FB">
        <w:rPr>
          <w:rFonts w:ascii="Times New Roman" w:hAnsi="Times New Roman" w:cs="Times New Roman"/>
          <w:sz w:val="28"/>
          <w:szCs w:val="28"/>
        </w:rPr>
        <w:t xml:space="preserve"> </w:t>
      </w:r>
      <w:r w:rsidR="006824DA">
        <w:rPr>
          <w:rFonts w:ascii="Times New Roman" w:hAnsi="Times New Roman" w:cs="Times New Roman"/>
          <w:sz w:val="28"/>
          <w:szCs w:val="28"/>
        </w:rPr>
        <w:t xml:space="preserve"> социальных программ </w:t>
      </w:r>
      <w:r w:rsidR="006824DA" w:rsidRPr="006824D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3C73FB">
        <w:rPr>
          <w:rFonts w:ascii="Times New Roman" w:hAnsi="Times New Roman" w:cs="Times New Roman"/>
          <w:sz w:val="28"/>
          <w:szCs w:val="28"/>
        </w:rPr>
        <w:t>Со-действие</w:t>
      </w:r>
      <w:proofErr w:type="spellEnd"/>
      <w:proofErr w:type="gramEnd"/>
      <w:r w:rsidR="006824DA" w:rsidRPr="006824DA">
        <w:rPr>
          <w:rFonts w:ascii="Times New Roman" w:hAnsi="Times New Roman" w:cs="Times New Roman"/>
          <w:sz w:val="28"/>
          <w:szCs w:val="28"/>
        </w:rPr>
        <w:t>».</w:t>
      </w:r>
    </w:p>
    <w:p w:rsidR="006824DA" w:rsidRPr="00A65B29" w:rsidRDefault="00A65B29" w:rsidP="00A65B29">
      <w:p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 w:rsidR="00B5339D" w:rsidRPr="00A65B29">
        <w:rPr>
          <w:rFonts w:ascii="Times New Roman" w:hAnsi="Times New Roman" w:cs="Times New Roman"/>
          <w:sz w:val="28"/>
          <w:szCs w:val="28"/>
        </w:rPr>
        <w:t xml:space="preserve">Учредителями конкурса являются </w:t>
      </w:r>
      <w:r w:rsidR="006824DA" w:rsidRPr="00A65B29">
        <w:rPr>
          <w:rFonts w:ascii="Times New Roman" w:hAnsi="Times New Roman" w:cs="Times New Roman"/>
          <w:sz w:val="28"/>
          <w:szCs w:val="28"/>
        </w:rPr>
        <w:t xml:space="preserve"> МБУК «ОМЦБ».</w:t>
      </w:r>
    </w:p>
    <w:p w:rsidR="00EE0926" w:rsidRPr="00A65B29" w:rsidRDefault="00A65B29" w:rsidP="00A65B29">
      <w:p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</w:t>
      </w:r>
      <w:r w:rsidR="00EE0926" w:rsidRPr="00A65B29">
        <w:rPr>
          <w:rFonts w:ascii="Times New Roman" w:hAnsi="Times New Roman" w:cs="Times New Roman"/>
          <w:sz w:val="28"/>
          <w:szCs w:val="28"/>
        </w:rPr>
        <w:t>Победителей конкурса определяет жюри.</w:t>
      </w:r>
    </w:p>
    <w:p w:rsidR="00EE0926" w:rsidRDefault="00EE0926" w:rsidP="003251B1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339D" w:rsidRPr="00EE0926" w:rsidRDefault="00EE0926" w:rsidP="003251B1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2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EE0926" w:rsidRDefault="00EE0926" w:rsidP="003251B1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E0926" w:rsidRDefault="00EE0926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позиционирование библиотек как значимого субъекта общественной жизни местного общества через реализацию ими социально ориентированных программ и практик среди различных слоев населения;</w:t>
      </w:r>
    </w:p>
    <w:p w:rsidR="00EE0926" w:rsidRDefault="008A0947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EE0926">
        <w:rPr>
          <w:rFonts w:ascii="Times New Roman" w:hAnsi="Times New Roman" w:cs="Times New Roman"/>
          <w:sz w:val="28"/>
          <w:szCs w:val="28"/>
        </w:rPr>
        <w:t xml:space="preserve"> роли библиотек в социализации молодежи;</w:t>
      </w:r>
    </w:p>
    <w:p w:rsidR="00EE0926" w:rsidRDefault="00EE0926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консолидация усилий власти и общества в решении актуальных задач социального развития рай</w:t>
      </w:r>
      <w:r w:rsidR="006824DA">
        <w:rPr>
          <w:rFonts w:ascii="Times New Roman" w:hAnsi="Times New Roman" w:cs="Times New Roman"/>
          <w:sz w:val="28"/>
          <w:szCs w:val="28"/>
        </w:rPr>
        <w:t>она (поселка</w:t>
      </w:r>
      <w:r>
        <w:rPr>
          <w:rFonts w:ascii="Times New Roman" w:hAnsi="Times New Roman" w:cs="Times New Roman"/>
          <w:sz w:val="28"/>
          <w:szCs w:val="28"/>
        </w:rPr>
        <w:t>, села) и формировании активного гражданского местного общества на библиотечных диалоговых и информационных площадках.</w:t>
      </w:r>
    </w:p>
    <w:p w:rsidR="008A0947" w:rsidRPr="006824DA" w:rsidRDefault="008A0947" w:rsidP="006824D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926" w:rsidRDefault="003608D6" w:rsidP="003251B1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608D6" w:rsidRDefault="003608D6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решению актуальных социальных задач района (города, села), защите социальных прав различных, прежде всего уязвимых, групп населения через активизацию информационной и культурно-просветительской работы библиотек;</w:t>
      </w:r>
    </w:p>
    <w:p w:rsidR="003608D6" w:rsidRDefault="003608D6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координационных связей библиотек с государственными и иниц</w:t>
      </w:r>
      <w:r w:rsidR="00B30FA6">
        <w:rPr>
          <w:rFonts w:ascii="Times New Roman" w:hAnsi="Times New Roman" w:cs="Times New Roman"/>
          <w:sz w:val="28"/>
          <w:szCs w:val="28"/>
        </w:rPr>
        <w:t>иативными социальными службами</w:t>
      </w:r>
      <w:r>
        <w:rPr>
          <w:rFonts w:ascii="Times New Roman" w:hAnsi="Times New Roman" w:cs="Times New Roman"/>
          <w:sz w:val="28"/>
          <w:szCs w:val="28"/>
        </w:rPr>
        <w:t xml:space="preserve">, социально ориентированными НКО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08D6" w:rsidRDefault="003608D6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общественно значимых социальных практик библиотек;</w:t>
      </w:r>
    </w:p>
    <w:p w:rsidR="003608D6" w:rsidRDefault="003608D6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роли библиотек в социальной модернизации местного общества;</w:t>
      </w:r>
    </w:p>
    <w:p w:rsidR="003608D6" w:rsidRDefault="00B30FA6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выявление, поддержка и </w:t>
      </w:r>
      <w:r w:rsidR="003608D6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D6">
        <w:rPr>
          <w:rFonts w:ascii="Times New Roman" w:hAnsi="Times New Roman" w:cs="Times New Roman"/>
          <w:sz w:val="28"/>
          <w:szCs w:val="28"/>
        </w:rPr>
        <w:t>лучших социальных программ и практик библиотек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608D6">
        <w:rPr>
          <w:rFonts w:ascii="Times New Roman" w:hAnsi="Times New Roman" w:cs="Times New Roman"/>
          <w:sz w:val="28"/>
          <w:szCs w:val="28"/>
        </w:rPr>
        <w:t>;</w:t>
      </w:r>
    </w:p>
    <w:p w:rsidR="003608D6" w:rsidRDefault="003608D6" w:rsidP="003251B1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стандартов</w:t>
      </w:r>
      <w:r w:rsidR="00994A35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специалистов библиотек</w:t>
      </w:r>
      <w:proofErr w:type="gramEnd"/>
      <w:r w:rsidR="00B30FA6">
        <w:rPr>
          <w:rFonts w:ascii="Times New Roman" w:hAnsi="Times New Roman" w:cs="Times New Roman"/>
          <w:sz w:val="28"/>
          <w:szCs w:val="28"/>
        </w:rPr>
        <w:t xml:space="preserve"> МБУК «ОМЦБ»</w:t>
      </w:r>
      <w:r>
        <w:rPr>
          <w:rFonts w:ascii="Times New Roman" w:hAnsi="Times New Roman" w:cs="Times New Roman"/>
          <w:sz w:val="28"/>
          <w:szCs w:val="28"/>
        </w:rPr>
        <w:t>, стимулирование гражданской и твор</w:t>
      </w:r>
      <w:r w:rsidR="00B30FA6">
        <w:rPr>
          <w:rFonts w:ascii="Times New Roman" w:hAnsi="Times New Roman" w:cs="Times New Roman"/>
          <w:sz w:val="28"/>
          <w:szCs w:val="28"/>
        </w:rPr>
        <w:t>ческой активности библиотекарей.</w:t>
      </w:r>
    </w:p>
    <w:p w:rsidR="00B30FA6" w:rsidRDefault="00B30FA6" w:rsidP="003C73FB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7994" w:rsidRDefault="00C17994" w:rsidP="003251B1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994">
        <w:rPr>
          <w:rFonts w:ascii="Times New Roman" w:hAnsi="Times New Roman" w:cs="Times New Roman"/>
          <w:b/>
          <w:sz w:val="28"/>
          <w:szCs w:val="28"/>
        </w:rPr>
        <w:t>Порядок и сроки проведение конкурса</w:t>
      </w:r>
    </w:p>
    <w:p w:rsidR="003C73FB" w:rsidRPr="003C73FB" w:rsidRDefault="003C73FB" w:rsidP="003C73FB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3.1.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AF08EC">
        <w:rPr>
          <w:rFonts w:ascii="Times New Roman" w:hAnsi="Times New Roman" w:cs="Times New Roman"/>
          <w:sz w:val="28"/>
          <w:szCs w:val="28"/>
        </w:rPr>
        <w:t>рамках Года добровольца (волонте</w:t>
      </w:r>
      <w:r>
        <w:rPr>
          <w:rFonts w:ascii="Times New Roman" w:hAnsi="Times New Roman" w:cs="Times New Roman"/>
          <w:sz w:val="28"/>
          <w:szCs w:val="28"/>
        </w:rPr>
        <w:t>ра) (Указ Президента</w:t>
      </w:r>
      <w:r w:rsidR="00AF08EC">
        <w:rPr>
          <w:rFonts w:ascii="Times New Roman" w:hAnsi="Times New Roman" w:cs="Times New Roman"/>
          <w:sz w:val="28"/>
          <w:szCs w:val="28"/>
        </w:rPr>
        <w:t xml:space="preserve"> </w:t>
      </w:r>
      <w:r w:rsidR="00AF08EC" w:rsidRPr="00AF08EC">
        <w:rPr>
          <w:rFonts w:ascii="Times New Roman" w:hAnsi="Times New Roman" w:cs="Times New Roman"/>
          <w:sz w:val="28"/>
          <w:szCs w:val="28"/>
        </w:rPr>
        <w:t xml:space="preserve"> </w:t>
      </w:r>
      <w:r w:rsidR="00AF08E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от 06.12.2017</w:t>
      </w:r>
      <w:r w:rsidR="00AF08E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№583</w:t>
      </w:r>
      <w:r w:rsidR="00AF0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в Российской Федерации Года добровольца (волонтера)».</w:t>
      </w:r>
      <w:proofErr w:type="gramEnd"/>
    </w:p>
    <w:p w:rsidR="003608D6" w:rsidRDefault="003C73FB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08D6" w:rsidRPr="003608D6">
        <w:rPr>
          <w:rFonts w:ascii="Times New Roman" w:hAnsi="Times New Roman" w:cs="Times New Roman"/>
          <w:sz w:val="28"/>
          <w:szCs w:val="28"/>
        </w:rPr>
        <w:t>.</w:t>
      </w:r>
      <w:r w:rsidR="00B30FA6">
        <w:rPr>
          <w:rFonts w:ascii="Times New Roman" w:hAnsi="Times New Roman" w:cs="Times New Roman"/>
          <w:sz w:val="28"/>
          <w:szCs w:val="28"/>
        </w:rPr>
        <w:t xml:space="preserve"> </w:t>
      </w:r>
      <w:r w:rsidR="003608D6">
        <w:rPr>
          <w:rFonts w:ascii="Times New Roman" w:hAnsi="Times New Roman" w:cs="Times New Roman"/>
          <w:sz w:val="28"/>
          <w:szCs w:val="28"/>
        </w:rPr>
        <w:t>В конкурсе принимают участие библиотечные специалисты</w:t>
      </w:r>
      <w:r w:rsidR="00B30FA6">
        <w:rPr>
          <w:rFonts w:ascii="Times New Roman" w:hAnsi="Times New Roman" w:cs="Times New Roman"/>
          <w:sz w:val="28"/>
          <w:szCs w:val="28"/>
        </w:rPr>
        <w:t xml:space="preserve"> муниципальных библиотек</w:t>
      </w:r>
      <w:r w:rsidR="003608D6">
        <w:rPr>
          <w:rFonts w:ascii="Times New Roman" w:hAnsi="Times New Roman" w:cs="Times New Roman"/>
          <w:sz w:val="28"/>
          <w:szCs w:val="28"/>
        </w:rPr>
        <w:t>.</w:t>
      </w:r>
    </w:p>
    <w:p w:rsidR="003608D6" w:rsidRDefault="003C73FB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608D6">
        <w:rPr>
          <w:rFonts w:ascii="Times New Roman" w:hAnsi="Times New Roman" w:cs="Times New Roman"/>
          <w:sz w:val="28"/>
          <w:szCs w:val="28"/>
        </w:rPr>
        <w:t xml:space="preserve">. </w:t>
      </w:r>
      <w:r w:rsidR="00B30FA6">
        <w:rPr>
          <w:rFonts w:ascii="Times New Roman" w:hAnsi="Times New Roman" w:cs="Times New Roman"/>
          <w:sz w:val="28"/>
          <w:szCs w:val="28"/>
        </w:rPr>
        <w:t xml:space="preserve"> </w:t>
      </w:r>
      <w:r w:rsidR="003608D6">
        <w:rPr>
          <w:rFonts w:ascii="Times New Roman" w:hAnsi="Times New Roman" w:cs="Times New Roman"/>
          <w:sz w:val="28"/>
          <w:szCs w:val="28"/>
        </w:rPr>
        <w:t xml:space="preserve">Конкурс проводится по номинациям: </w:t>
      </w:r>
    </w:p>
    <w:p w:rsidR="0053112E" w:rsidRDefault="003608D6" w:rsidP="003251B1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«Библиотеки, общество, молодежь: вектор ответственности» - присуждается за лучшую организацию профилактики молодежного экстремизма, воспитания активного молодого патриота малой Родины, вовлечени</w:t>
      </w:r>
      <w:r w:rsidR="0053112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53112E">
        <w:rPr>
          <w:rFonts w:ascii="Times New Roman" w:hAnsi="Times New Roman" w:cs="Times New Roman"/>
          <w:sz w:val="28"/>
          <w:szCs w:val="28"/>
        </w:rPr>
        <w:t xml:space="preserve"> в решение актуальных задач социального развития района (</w:t>
      </w:r>
      <w:r w:rsidR="00B30FA6">
        <w:rPr>
          <w:rFonts w:ascii="Times New Roman" w:hAnsi="Times New Roman" w:cs="Times New Roman"/>
          <w:sz w:val="28"/>
          <w:szCs w:val="28"/>
        </w:rPr>
        <w:t>поселка</w:t>
      </w:r>
      <w:r w:rsidR="0053112E">
        <w:rPr>
          <w:rFonts w:ascii="Times New Roman" w:hAnsi="Times New Roman" w:cs="Times New Roman"/>
          <w:sz w:val="28"/>
          <w:szCs w:val="28"/>
        </w:rPr>
        <w:t>, села), развития молодежного волонтерства в рамках Года добровольца (волонтера), продвижения чтения в молодежной среде (повышение процента библиотечного обслуживания молодежи до 30%);</w:t>
      </w:r>
    </w:p>
    <w:p w:rsidR="003608D6" w:rsidRDefault="001417FF" w:rsidP="003251B1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«Власть и общество: диалог </w:t>
      </w:r>
      <w:r w:rsidR="008A09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8A09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- присуждается за лучшее позиционирование библиотеки как диалоговой и информационной площадки между государственными, общественными структурами и населением, за лучшую организацию информационного обслуживания различных категорий населения, координацию работы с социальными службами, внедрение инновационных форм и методов продвижения социально значимой информации, в т.ч. в Интернете, организацию информационной работы в режиме «веб-библиограф»;</w:t>
      </w:r>
      <w:proofErr w:type="gramEnd"/>
    </w:p>
    <w:p w:rsidR="001417FF" w:rsidRDefault="001417FF" w:rsidP="003251B1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«Содействие межнациональному согласию и единению» - присуждается за лучшие проекты, направленные на формирование в местном обществе практик межнационального сотрудничества, интернационал</w:t>
      </w:r>
      <w:r w:rsidR="008A0947">
        <w:rPr>
          <w:rFonts w:ascii="Times New Roman" w:hAnsi="Times New Roman" w:cs="Times New Roman"/>
          <w:sz w:val="28"/>
          <w:szCs w:val="28"/>
        </w:rPr>
        <w:t>изма и единства,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межнациональной напряженности в местном обществе;</w:t>
      </w:r>
    </w:p>
    <w:p w:rsidR="001417FF" w:rsidRDefault="001417FF" w:rsidP="003251B1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«Библиотекарь – волонтер» - присуждается за лучшие проекты, направленные на улучшение качества обслуживания инвалидов, пенсионеров, социальных сирот, матерей-одиноч</w:t>
      </w:r>
      <w:r w:rsidR="00382417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профилактику алкоголизма и наркомании, защиту пенсионных прав, создание условий длямежличностного общения</w:t>
      </w:r>
      <w:r w:rsidR="007C7288">
        <w:rPr>
          <w:rFonts w:ascii="Times New Roman" w:hAnsi="Times New Roman" w:cs="Times New Roman"/>
          <w:sz w:val="28"/>
          <w:szCs w:val="28"/>
        </w:rPr>
        <w:t>, внедрение инклюзивных форм библиотечной работы.</w:t>
      </w:r>
    </w:p>
    <w:p w:rsidR="007C7288" w:rsidRDefault="004038DB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C7288">
        <w:rPr>
          <w:rFonts w:ascii="Times New Roman" w:hAnsi="Times New Roman" w:cs="Times New Roman"/>
          <w:sz w:val="28"/>
          <w:szCs w:val="28"/>
        </w:rPr>
        <w:t>. Для организации и подведения итогов конкурса создается жюри (экспертный совет или комиссия).</w:t>
      </w:r>
    </w:p>
    <w:p w:rsidR="008A0947" w:rsidRDefault="004038DB" w:rsidP="008A09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A0947">
        <w:rPr>
          <w:rFonts w:ascii="Times New Roman" w:hAnsi="Times New Roman" w:cs="Times New Roman"/>
          <w:sz w:val="28"/>
          <w:szCs w:val="28"/>
        </w:rPr>
        <w:t xml:space="preserve">. Методическое и информационное сопровождение конкурса осуществляет </w:t>
      </w:r>
      <w:r w:rsidR="008C497F">
        <w:rPr>
          <w:rFonts w:ascii="Times New Roman" w:hAnsi="Times New Roman" w:cs="Times New Roman"/>
          <w:sz w:val="28"/>
          <w:szCs w:val="28"/>
        </w:rPr>
        <w:t>методист МБУК «ОМЦБ».</w:t>
      </w:r>
    </w:p>
    <w:p w:rsidR="007C7288" w:rsidRDefault="007C7288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38DB">
        <w:rPr>
          <w:rFonts w:ascii="Times New Roman" w:hAnsi="Times New Roman" w:cs="Times New Roman"/>
          <w:sz w:val="28"/>
          <w:szCs w:val="28"/>
        </w:rPr>
        <w:t>6</w:t>
      </w:r>
      <w:r w:rsidR="008C497F">
        <w:rPr>
          <w:rFonts w:ascii="Times New Roman" w:hAnsi="Times New Roman" w:cs="Times New Roman"/>
          <w:sz w:val="28"/>
          <w:szCs w:val="28"/>
        </w:rPr>
        <w:t>. Районный  конкурс  проводи</w:t>
      </w:r>
      <w:r>
        <w:rPr>
          <w:rFonts w:ascii="Times New Roman" w:hAnsi="Times New Roman" w:cs="Times New Roman"/>
          <w:sz w:val="28"/>
          <w:szCs w:val="28"/>
        </w:rPr>
        <w:t xml:space="preserve">тся с 01.02.2018 г. по 30.09.2018 г. </w:t>
      </w:r>
    </w:p>
    <w:p w:rsidR="007C7288" w:rsidRDefault="004038DB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C7288">
        <w:rPr>
          <w:rFonts w:ascii="Times New Roman" w:hAnsi="Times New Roman" w:cs="Times New Roman"/>
          <w:sz w:val="28"/>
          <w:szCs w:val="28"/>
        </w:rPr>
        <w:t xml:space="preserve">. До 20.10.2018 г. портфолио 3-х победителей районных (городских) конкурсов представляются в </w:t>
      </w:r>
      <w:r w:rsidR="00382417">
        <w:rPr>
          <w:rFonts w:ascii="Times New Roman" w:hAnsi="Times New Roman" w:cs="Times New Roman"/>
          <w:sz w:val="28"/>
          <w:szCs w:val="28"/>
        </w:rPr>
        <w:t>НМО</w:t>
      </w:r>
      <w:r w:rsidR="007C7288">
        <w:rPr>
          <w:rFonts w:ascii="Times New Roman" w:hAnsi="Times New Roman" w:cs="Times New Roman"/>
          <w:sz w:val="28"/>
          <w:szCs w:val="28"/>
        </w:rPr>
        <w:t xml:space="preserve">ЗКУНБ им. А.С. Пушкина по адресу: 672038, г. Чита, ул. Ангарская, 34. Контактный телефон: 8 (3022) 26-79-26, 28-20-21 (доб. 116), e-mail: </w:t>
      </w:r>
      <w:hyperlink r:id="rId7" w:history="1">
        <w:r w:rsidR="00C17994" w:rsidRPr="007B1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="00C17994" w:rsidRPr="00C1799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7994" w:rsidRPr="007B1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Pushkina</w:t>
        </w:r>
        <w:r w:rsidR="00C17994" w:rsidRPr="00C1799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17994" w:rsidRPr="007B1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17994" w:rsidRPr="00C1799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7994" w:rsidRPr="007B1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1799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17994" w:rsidRDefault="00C17994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38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Окончательные итоги подводит жюри (экспертный совет или комиссия) в составе представителей МК ЗК,</w:t>
      </w:r>
      <w:r w:rsidR="00684D78">
        <w:rPr>
          <w:rFonts w:ascii="Times New Roman" w:hAnsi="Times New Roman" w:cs="Times New Roman"/>
          <w:sz w:val="28"/>
          <w:szCs w:val="28"/>
        </w:rPr>
        <w:t xml:space="preserve"> Общественной палаты, НП «Библиотечное содружество Забайкалья», Совет директоров муниципальных библиотек ЗК,</w:t>
      </w:r>
      <w:r>
        <w:rPr>
          <w:rFonts w:ascii="Times New Roman" w:hAnsi="Times New Roman" w:cs="Times New Roman"/>
          <w:sz w:val="28"/>
          <w:szCs w:val="28"/>
        </w:rPr>
        <w:t xml:space="preserve"> ЗКУНБ им. А.С. Пушкина, ЗКДЮБ им. Г.Р. Граубина, ЗКБ им. Ц. Жамцарано. Итоги конкурса будут объявлены на ежегодном семинаре руководителей муниципальных библиотек Забайкальского края в марте 2019г. </w:t>
      </w:r>
    </w:p>
    <w:p w:rsidR="00C17994" w:rsidRDefault="00C17994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B6B" w:rsidRDefault="00EC4B6B" w:rsidP="003251B1">
      <w:pPr>
        <w:pStyle w:val="a3"/>
        <w:tabs>
          <w:tab w:val="left" w:pos="1134"/>
        </w:tabs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51B1">
        <w:rPr>
          <w:rFonts w:ascii="SimSun" w:eastAsia="SimSun" w:hAnsi="SimSun" w:cs="Times New Roman" w:hint="eastAsia"/>
          <w:b/>
          <w:sz w:val="28"/>
          <w:szCs w:val="28"/>
        </w:rPr>
        <w:t>IＶ</w:t>
      </w:r>
      <w:r w:rsidRPr="003251B1">
        <w:rPr>
          <w:rFonts w:ascii="Times New Roman" w:hAnsi="Times New Roman" w:cs="Times New Roman"/>
          <w:b/>
          <w:sz w:val="28"/>
          <w:szCs w:val="28"/>
        </w:rPr>
        <w:t>.</w:t>
      </w:r>
      <w:r w:rsidRPr="00086ACB">
        <w:rPr>
          <w:rFonts w:ascii="Times New Roman" w:eastAsia="SimSun" w:hAnsi="Times New Roman" w:cs="Times New Roman"/>
          <w:b/>
          <w:sz w:val="28"/>
          <w:szCs w:val="28"/>
        </w:rPr>
        <w:t>Требования к конкурсным работам</w:t>
      </w:r>
    </w:p>
    <w:p w:rsidR="002E3929" w:rsidRPr="00EC4B6B" w:rsidRDefault="00684D78" w:rsidP="003251B1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конкурсантов включает</w:t>
      </w:r>
      <w:r w:rsidR="00F51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7994" w:rsidRPr="00EC4B6B">
        <w:rPr>
          <w:rFonts w:ascii="Times New Roman" w:hAnsi="Times New Roman" w:cs="Times New Roman"/>
          <w:sz w:val="28"/>
          <w:szCs w:val="28"/>
        </w:rPr>
        <w:t>изитн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17994" w:rsidRPr="00EC4B6B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17994" w:rsidRPr="00EC4B6B">
        <w:rPr>
          <w:rFonts w:ascii="Times New Roman" w:hAnsi="Times New Roman" w:cs="Times New Roman"/>
          <w:sz w:val="28"/>
          <w:szCs w:val="28"/>
        </w:rPr>
        <w:t xml:space="preserve"> участника конкурса, в которой отра</w:t>
      </w:r>
      <w:r>
        <w:rPr>
          <w:rFonts w:ascii="Times New Roman" w:hAnsi="Times New Roman" w:cs="Times New Roman"/>
          <w:sz w:val="28"/>
          <w:szCs w:val="28"/>
        </w:rPr>
        <w:t>жается</w:t>
      </w:r>
      <w:r w:rsidR="002E3929" w:rsidRPr="00EC4B6B">
        <w:rPr>
          <w:rFonts w:ascii="Times New Roman" w:hAnsi="Times New Roman" w:cs="Times New Roman"/>
          <w:sz w:val="28"/>
          <w:szCs w:val="28"/>
        </w:rPr>
        <w:t>:</w:t>
      </w:r>
    </w:p>
    <w:p w:rsidR="002E3929" w:rsidRDefault="002E3929" w:rsidP="003251B1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наглядное оформление библиотеки</w:t>
      </w:r>
      <w:r w:rsidR="00F5101C">
        <w:rPr>
          <w:rFonts w:ascii="Times New Roman" w:hAnsi="Times New Roman" w:cs="Times New Roman"/>
          <w:sz w:val="28"/>
          <w:szCs w:val="28"/>
        </w:rPr>
        <w:t xml:space="preserve"> </w:t>
      </w:r>
      <w:r w:rsidR="003F504E">
        <w:rPr>
          <w:rFonts w:ascii="Times New Roman" w:hAnsi="Times New Roman" w:cs="Times New Roman"/>
          <w:sz w:val="28"/>
          <w:szCs w:val="28"/>
        </w:rPr>
        <w:t>по тематике</w:t>
      </w:r>
      <w:r w:rsidR="00382417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3D3" w:rsidRDefault="00DC43D3" w:rsidP="003251B1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выбранной номинации и отчет по его реализации</w:t>
      </w:r>
      <w:r w:rsidR="00D12027">
        <w:rPr>
          <w:rFonts w:ascii="Times New Roman" w:hAnsi="Times New Roman" w:cs="Times New Roman"/>
          <w:sz w:val="28"/>
          <w:szCs w:val="28"/>
        </w:rPr>
        <w:t xml:space="preserve"> (</w:t>
      </w:r>
      <w:r w:rsidR="00EC4B6B">
        <w:rPr>
          <w:rFonts w:ascii="Times New Roman" w:hAnsi="Times New Roman" w:cs="Times New Roman"/>
          <w:sz w:val="28"/>
          <w:szCs w:val="28"/>
        </w:rPr>
        <w:t>в</w:t>
      </w:r>
      <w:r w:rsidR="00F5101C">
        <w:rPr>
          <w:rFonts w:ascii="Times New Roman" w:hAnsi="Times New Roman" w:cs="Times New Roman"/>
          <w:sz w:val="28"/>
          <w:szCs w:val="28"/>
        </w:rPr>
        <w:t xml:space="preserve"> </w:t>
      </w:r>
      <w:r w:rsidR="00EC4B6B">
        <w:rPr>
          <w:rFonts w:ascii="Times New Roman" w:hAnsi="Times New Roman" w:cs="Times New Roman"/>
          <w:sz w:val="28"/>
          <w:szCs w:val="28"/>
        </w:rPr>
        <w:t>информации отразить координационную</w:t>
      </w:r>
      <w:r w:rsidR="00F5101C">
        <w:rPr>
          <w:rFonts w:ascii="Times New Roman" w:hAnsi="Times New Roman" w:cs="Times New Roman"/>
          <w:sz w:val="28"/>
          <w:szCs w:val="28"/>
        </w:rPr>
        <w:t xml:space="preserve"> </w:t>
      </w:r>
      <w:r w:rsidR="00EC4B6B">
        <w:rPr>
          <w:rFonts w:ascii="Times New Roman" w:hAnsi="Times New Roman" w:cs="Times New Roman"/>
          <w:sz w:val="28"/>
          <w:szCs w:val="28"/>
        </w:rPr>
        <w:t>деятельность и оказанную спонсорскую помощь</w:t>
      </w:r>
      <w:r w:rsidR="00D120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B6B" w:rsidRDefault="00684D78" w:rsidP="003251B1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проспекты и сценарии.</w:t>
      </w:r>
    </w:p>
    <w:p w:rsidR="00684D78" w:rsidRDefault="00684D78" w:rsidP="009C4B6B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Прилагаются:</w:t>
      </w:r>
    </w:p>
    <w:p w:rsidR="00D12027" w:rsidRDefault="00D12027" w:rsidP="003251B1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отзывы по каждой из номинаций: «Библиотеки, общество, молодежь: вектор ответственности» (отзывы молодежных объединений или </w:t>
      </w:r>
      <w:r w:rsidR="00086AC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отдельных представителей о работе библиотеки в данном направлении); «Власть и общество: диалог </w:t>
      </w:r>
      <w:r w:rsidR="00684D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684D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(отзывы  от представителей власти</w:t>
      </w:r>
      <w:r w:rsidR="00684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684D78">
        <w:rPr>
          <w:rFonts w:ascii="Times New Roman" w:hAnsi="Times New Roman" w:cs="Times New Roman"/>
          <w:sz w:val="28"/>
          <w:szCs w:val="28"/>
        </w:rPr>
        <w:t xml:space="preserve">,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>пользователей библиотеки)</w:t>
      </w:r>
      <w:r w:rsidR="00086AC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«Содействие межнациональному согласию и единению» (отзывы от представителей национальных </w:t>
      </w:r>
      <w:r w:rsidR="00684D78">
        <w:rPr>
          <w:rFonts w:ascii="Times New Roman" w:hAnsi="Times New Roman" w:cs="Times New Roman"/>
          <w:sz w:val="28"/>
          <w:szCs w:val="28"/>
        </w:rPr>
        <w:t>организаций, сообществ, диаспор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6ACB">
        <w:rPr>
          <w:rFonts w:ascii="Times New Roman" w:hAnsi="Times New Roman" w:cs="Times New Roman"/>
          <w:sz w:val="28"/>
          <w:szCs w:val="28"/>
        </w:rPr>
        <w:t xml:space="preserve">; «Библиотекарь – волонтер» (отзывы от </w:t>
      </w:r>
      <w:r w:rsidR="00684D78">
        <w:rPr>
          <w:rFonts w:ascii="Times New Roman" w:hAnsi="Times New Roman" w:cs="Times New Roman"/>
          <w:sz w:val="28"/>
          <w:szCs w:val="28"/>
        </w:rPr>
        <w:t>различных, прежде всего, уязвимых групп населения);</w:t>
      </w:r>
    </w:p>
    <w:p w:rsidR="00684D78" w:rsidRPr="00DC43D3" w:rsidRDefault="00684D78" w:rsidP="003251B1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освещавшие конкурс в СМИ и социальных сетях.</w:t>
      </w:r>
    </w:p>
    <w:p w:rsidR="00086ACB" w:rsidRDefault="00EC4B6B" w:rsidP="003251B1">
      <w:pPr>
        <w:tabs>
          <w:tab w:val="left" w:pos="1134"/>
        </w:tabs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</w:t>
      </w:r>
      <w:r w:rsidR="00086ACB" w:rsidRPr="00EC4B6B">
        <w:rPr>
          <w:rFonts w:ascii="Times New Roman" w:eastAsia="SimSun" w:hAnsi="Times New Roman" w:cs="Times New Roman"/>
          <w:sz w:val="28"/>
          <w:szCs w:val="28"/>
        </w:rPr>
        <w:t>.</w:t>
      </w:r>
      <w:r w:rsidR="00684D78">
        <w:rPr>
          <w:rFonts w:ascii="Times New Roman" w:eastAsia="SimSun" w:hAnsi="Times New Roman" w:cs="Times New Roman"/>
          <w:sz w:val="28"/>
          <w:szCs w:val="28"/>
        </w:rPr>
        <w:t>3</w:t>
      </w:r>
      <w:r w:rsidR="00086ACB" w:rsidRPr="00EC4B6B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684D78">
        <w:rPr>
          <w:rFonts w:ascii="Times New Roman" w:eastAsia="SimSun" w:hAnsi="Times New Roman" w:cs="Times New Roman"/>
          <w:sz w:val="28"/>
          <w:szCs w:val="28"/>
        </w:rPr>
        <w:t>Учитывается</w:t>
      </w:r>
      <w:r>
        <w:rPr>
          <w:rFonts w:ascii="Times New Roman" w:eastAsia="SimSun" w:hAnsi="Times New Roman" w:cs="Times New Roman"/>
          <w:sz w:val="28"/>
          <w:szCs w:val="28"/>
        </w:rPr>
        <w:t>:</w:t>
      </w:r>
    </w:p>
    <w:p w:rsidR="00EC4B6B" w:rsidRPr="00C2713E" w:rsidRDefault="00EC4B6B" w:rsidP="003251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структуризация материала;</w:t>
      </w:r>
    </w:p>
    <w:p w:rsidR="00EC4B6B" w:rsidRPr="00C2713E" w:rsidRDefault="00EC4B6B" w:rsidP="003251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ясность, логичность и лаконичность всех письменных пояснений;</w:t>
      </w:r>
    </w:p>
    <w:p w:rsidR="00EC4B6B" w:rsidRPr="00C2713E" w:rsidRDefault="00EC4B6B" w:rsidP="003251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целостность, тематическая завершенность представленных материалов;</w:t>
      </w:r>
    </w:p>
    <w:p w:rsidR="00EC4B6B" w:rsidRPr="00C2713E" w:rsidRDefault="00EC4B6B" w:rsidP="003251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наглядность результатов работы;</w:t>
      </w:r>
    </w:p>
    <w:p w:rsidR="00EC4B6B" w:rsidRPr="00C2713E" w:rsidRDefault="00EC4B6B" w:rsidP="003251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качество изложения материала;</w:t>
      </w:r>
    </w:p>
    <w:p w:rsidR="00EC4B6B" w:rsidRPr="00C2713E" w:rsidRDefault="00EC4B6B" w:rsidP="003251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аккуратность и эстетичность оформления;</w:t>
      </w:r>
    </w:p>
    <w:p w:rsidR="00EC4B6B" w:rsidRPr="00C2713E" w:rsidRDefault="00EC4B6B" w:rsidP="003251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творческий подход к созданию портфолио (оригинальность).</w:t>
      </w:r>
    </w:p>
    <w:p w:rsidR="00EC4B6B" w:rsidRPr="00DC339F" w:rsidRDefault="00EC4B6B" w:rsidP="003251B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4B6B" w:rsidRPr="00382417" w:rsidRDefault="00382417" w:rsidP="003251B1">
      <w:pPr>
        <w:pStyle w:val="a3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82417">
        <w:rPr>
          <w:rFonts w:ascii="SimSun" w:eastAsia="SimSun" w:hAnsi="SimSun" w:hint="eastAsia"/>
          <w:b/>
          <w:sz w:val="28"/>
          <w:szCs w:val="28"/>
        </w:rPr>
        <w:t>Ｖ</w:t>
      </w:r>
      <w:r w:rsidRPr="00382417">
        <w:rPr>
          <w:rFonts w:ascii="Times New Roman" w:hAnsi="Times New Roman"/>
          <w:b/>
          <w:sz w:val="28"/>
          <w:szCs w:val="28"/>
        </w:rPr>
        <w:t xml:space="preserve">. </w:t>
      </w:r>
      <w:r w:rsidR="00EC4B6B" w:rsidRPr="00382417">
        <w:rPr>
          <w:rFonts w:ascii="Times New Roman" w:hAnsi="Times New Roman"/>
          <w:b/>
          <w:sz w:val="28"/>
          <w:szCs w:val="28"/>
        </w:rPr>
        <w:t>Оформление работы</w:t>
      </w:r>
    </w:p>
    <w:p w:rsidR="00EC4B6B" w:rsidRPr="00C2713E" w:rsidRDefault="00EC4B6B" w:rsidP="003251B1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Работы оформляются на печатной бумаге формата А</w:t>
      </w:r>
      <w:proofErr w:type="gramStart"/>
      <w:r w:rsidRPr="00C2713E">
        <w:rPr>
          <w:rFonts w:ascii="Times New Roman" w:hAnsi="Times New Roman"/>
          <w:sz w:val="28"/>
          <w:szCs w:val="28"/>
        </w:rPr>
        <w:t>4</w:t>
      </w:r>
      <w:proofErr w:type="gramEnd"/>
      <w:r w:rsidRPr="00C2713E">
        <w:rPr>
          <w:rFonts w:ascii="Times New Roman" w:hAnsi="Times New Roman"/>
          <w:sz w:val="28"/>
          <w:szCs w:val="28"/>
        </w:rPr>
        <w:t>.</w:t>
      </w:r>
    </w:p>
    <w:p w:rsidR="00382417" w:rsidRDefault="00EC4B6B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Титульный лист: наименование библиотеки-филиала, номинация конкурса, ФИО исполнителя и должность.</w:t>
      </w:r>
    </w:p>
    <w:p w:rsidR="00382417" w:rsidRDefault="00EC4B6B" w:rsidP="003251B1">
      <w:pPr>
        <w:pStyle w:val="a3"/>
        <w:numPr>
          <w:ilvl w:val="1"/>
          <w:numId w:val="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2417">
        <w:rPr>
          <w:rFonts w:ascii="Times New Roman" w:hAnsi="Times New Roman"/>
          <w:sz w:val="28"/>
          <w:szCs w:val="28"/>
        </w:rPr>
        <w:t>Конкурсная работа оформляется в произвольной форме, придерживаясь направлений, указанных в п. 4.1. и 4.2.</w:t>
      </w:r>
    </w:p>
    <w:p w:rsidR="00EC4B6B" w:rsidRPr="00382417" w:rsidRDefault="00EC4B6B" w:rsidP="003251B1">
      <w:pPr>
        <w:pStyle w:val="a3"/>
        <w:numPr>
          <w:ilvl w:val="1"/>
          <w:numId w:val="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2417">
        <w:rPr>
          <w:rFonts w:ascii="Times New Roman" w:hAnsi="Times New Roman"/>
          <w:sz w:val="28"/>
          <w:szCs w:val="28"/>
        </w:rPr>
        <w:t>Составной частью конкурсной работы может стать видеофильм об организации конкурса, деятельности его победителей</w:t>
      </w:r>
    </w:p>
    <w:p w:rsidR="00EC4B6B" w:rsidRPr="00C2713E" w:rsidRDefault="00EC4B6B" w:rsidP="003251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4B6B" w:rsidRPr="00382417" w:rsidRDefault="00382417" w:rsidP="003251B1">
      <w:pPr>
        <w:pStyle w:val="a3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82417">
        <w:rPr>
          <w:rFonts w:ascii="SimSun" w:eastAsia="SimSun" w:hAnsi="SimSun" w:hint="eastAsia"/>
          <w:b/>
          <w:sz w:val="28"/>
          <w:szCs w:val="28"/>
        </w:rPr>
        <w:t>ＶI</w:t>
      </w:r>
      <w:r w:rsidRPr="00382417">
        <w:rPr>
          <w:rFonts w:ascii="Times New Roman" w:hAnsi="Times New Roman"/>
          <w:b/>
          <w:sz w:val="28"/>
          <w:szCs w:val="28"/>
        </w:rPr>
        <w:t xml:space="preserve">. </w:t>
      </w:r>
      <w:r w:rsidR="00EC4B6B" w:rsidRPr="00382417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382417" w:rsidRDefault="00EC4B6B" w:rsidP="003251B1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Работы оцениваются по 5-бальной системе.</w:t>
      </w:r>
    </w:p>
    <w:p w:rsidR="00EC4B6B" w:rsidRPr="00382417" w:rsidRDefault="00382417" w:rsidP="003251B1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2417">
        <w:rPr>
          <w:rFonts w:ascii="Times New Roman" w:hAnsi="Times New Roman"/>
          <w:sz w:val="28"/>
          <w:szCs w:val="28"/>
        </w:rPr>
        <w:t>П</w:t>
      </w:r>
      <w:r w:rsidR="00EC4B6B" w:rsidRPr="00382417">
        <w:rPr>
          <w:rFonts w:ascii="Times New Roman" w:hAnsi="Times New Roman"/>
          <w:sz w:val="28"/>
          <w:szCs w:val="28"/>
        </w:rPr>
        <w:t>ри оценке работ  учитываются:</w:t>
      </w:r>
    </w:p>
    <w:p w:rsidR="00C2713E" w:rsidRDefault="00C2713E" w:rsidP="009C4B6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активная гражданская позиция в профессиональной деятельности библиотекаря;</w:t>
      </w:r>
    </w:p>
    <w:p w:rsidR="009C4B6B" w:rsidRDefault="009C4B6B" w:rsidP="009C4B6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2417">
        <w:rPr>
          <w:rFonts w:ascii="Times New Roman" w:eastAsia="SimSun" w:hAnsi="Times New Roman" w:cs="Times New Roman"/>
          <w:sz w:val="28"/>
          <w:szCs w:val="28"/>
        </w:rPr>
        <w:t>стремление автора к профессиональному самосовершенствованию и инновационному развитию библиотеки;</w:t>
      </w:r>
    </w:p>
    <w:p w:rsidR="009C4B6B" w:rsidRPr="009C4B6B" w:rsidRDefault="009C4B6B" w:rsidP="009C4B6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содержания и формы подачи материала (предпочтение отдается культурно-просветительским мероприятиям, сочетающим различные методы информирования населения);</w:t>
      </w:r>
    </w:p>
    <w:p w:rsidR="00EC4B6B" w:rsidRPr="00C2713E" w:rsidRDefault="00C2713E" w:rsidP="009C4B6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координационная деятельность библиотеки с государственными и общественными структурами</w:t>
      </w:r>
      <w:r w:rsidR="00EC4B6B" w:rsidRPr="00C2713E">
        <w:rPr>
          <w:rFonts w:ascii="Times New Roman" w:hAnsi="Times New Roman"/>
          <w:sz w:val="28"/>
          <w:szCs w:val="28"/>
        </w:rPr>
        <w:t>;</w:t>
      </w:r>
    </w:p>
    <w:p w:rsidR="00EC4B6B" w:rsidRPr="00C2713E" w:rsidRDefault="00C2713E" w:rsidP="003251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библиотечной услуги, в т.ч. по</w:t>
      </w:r>
      <w:r w:rsidR="00F51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информационному обслуживанию различных категорий населения</w:t>
      </w:r>
      <w:r w:rsidR="00994A35">
        <w:rPr>
          <w:rFonts w:ascii="Times New Roman" w:hAnsi="Times New Roman"/>
          <w:sz w:val="28"/>
          <w:szCs w:val="28"/>
        </w:rPr>
        <w:t>, полноте и оперативности предоставления услуг, вежливости обслуживания, удобному графику работы библиотеки для населения</w:t>
      </w:r>
      <w:r w:rsidR="00EC4B6B" w:rsidRPr="00C2713E">
        <w:rPr>
          <w:rFonts w:ascii="Times New Roman" w:hAnsi="Times New Roman"/>
          <w:sz w:val="28"/>
          <w:szCs w:val="28"/>
        </w:rPr>
        <w:t>;</w:t>
      </w:r>
    </w:p>
    <w:p w:rsidR="00C2713E" w:rsidRPr="00C2713E" w:rsidRDefault="00EC4B6B" w:rsidP="003251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 xml:space="preserve">наличие инновационных подходов к организации обслуживания </w:t>
      </w:r>
      <w:r w:rsidR="00C2713E">
        <w:rPr>
          <w:rFonts w:ascii="Times New Roman" w:hAnsi="Times New Roman"/>
          <w:sz w:val="28"/>
          <w:szCs w:val="28"/>
        </w:rPr>
        <w:t xml:space="preserve">различных групп населения с </w:t>
      </w:r>
      <w:r w:rsidR="00C2713E" w:rsidRPr="00C2713E">
        <w:rPr>
          <w:rFonts w:ascii="Times New Roman" w:hAnsi="Times New Roman"/>
          <w:sz w:val="28"/>
          <w:szCs w:val="28"/>
        </w:rPr>
        <w:t>использование</w:t>
      </w:r>
      <w:r w:rsidR="00C2713E">
        <w:rPr>
          <w:rFonts w:ascii="Times New Roman" w:hAnsi="Times New Roman"/>
          <w:sz w:val="28"/>
          <w:szCs w:val="28"/>
        </w:rPr>
        <w:t>м</w:t>
      </w:r>
      <w:r w:rsidR="003E6EFC">
        <w:rPr>
          <w:rFonts w:ascii="Times New Roman" w:hAnsi="Times New Roman"/>
          <w:sz w:val="28"/>
          <w:szCs w:val="28"/>
        </w:rPr>
        <w:t xml:space="preserve"> </w:t>
      </w:r>
      <w:r w:rsidR="00C2713E">
        <w:rPr>
          <w:rFonts w:ascii="Times New Roman" w:hAnsi="Times New Roman"/>
          <w:sz w:val="28"/>
          <w:szCs w:val="28"/>
        </w:rPr>
        <w:t xml:space="preserve">современных </w:t>
      </w:r>
      <w:r w:rsidR="00C2713E" w:rsidRPr="00C2713E">
        <w:rPr>
          <w:rFonts w:ascii="Times New Roman" w:hAnsi="Times New Roman"/>
          <w:sz w:val="28"/>
          <w:szCs w:val="28"/>
        </w:rPr>
        <w:t>информационных технологий</w:t>
      </w:r>
      <w:r w:rsidR="009C4B6B">
        <w:rPr>
          <w:rFonts w:ascii="Times New Roman" w:hAnsi="Times New Roman"/>
          <w:sz w:val="28"/>
          <w:szCs w:val="28"/>
        </w:rPr>
        <w:t>, в т.ч. в Интернете</w:t>
      </w:r>
      <w:r w:rsidRPr="00C2713E">
        <w:rPr>
          <w:rFonts w:ascii="Times New Roman" w:hAnsi="Times New Roman"/>
          <w:sz w:val="28"/>
          <w:szCs w:val="28"/>
        </w:rPr>
        <w:t>;</w:t>
      </w:r>
    </w:p>
    <w:p w:rsidR="00C2713E" w:rsidRDefault="00C2713E" w:rsidP="003251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улучшение </w:t>
      </w:r>
      <w:r w:rsidR="009C4B6B">
        <w:rPr>
          <w:rFonts w:ascii="Times New Roman" w:hAnsi="Times New Roman"/>
          <w:sz w:val="28"/>
          <w:szCs w:val="28"/>
        </w:rPr>
        <w:t xml:space="preserve">модельных характеристик деятельности библиотек, в т.ч. </w:t>
      </w:r>
      <w:r>
        <w:rPr>
          <w:rFonts w:ascii="Times New Roman" w:hAnsi="Times New Roman"/>
          <w:sz w:val="28"/>
          <w:szCs w:val="28"/>
        </w:rPr>
        <w:t>материально-технической базы</w:t>
      </w:r>
      <w:r w:rsidR="009C4B6B">
        <w:rPr>
          <w:rFonts w:ascii="Times New Roman" w:hAnsi="Times New Roman"/>
          <w:sz w:val="28"/>
          <w:szCs w:val="28"/>
        </w:rPr>
        <w:t>, через совместную работу с государственными и общественными структурами, местным бизнес-сообществом</w:t>
      </w:r>
      <w:r>
        <w:rPr>
          <w:rFonts w:ascii="Times New Roman" w:hAnsi="Times New Roman"/>
          <w:sz w:val="28"/>
          <w:szCs w:val="28"/>
        </w:rPr>
        <w:t>;</w:t>
      </w:r>
    </w:p>
    <w:p w:rsidR="00EC4B6B" w:rsidRDefault="00C2713E" w:rsidP="003251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охвата различных групп населения библиотечным обслуживанием</w:t>
      </w:r>
      <w:r w:rsidR="00994A35">
        <w:rPr>
          <w:rFonts w:ascii="Times New Roman" w:hAnsi="Times New Roman"/>
          <w:sz w:val="28"/>
          <w:szCs w:val="28"/>
        </w:rPr>
        <w:t>;</w:t>
      </w:r>
    </w:p>
    <w:p w:rsidR="00994A35" w:rsidRPr="00C2713E" w:rsidRDefault="00994A35" w:rsidP="003251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библиотечных общественных советов («друзей библиотеки»).</w:t>
      </w:r>
    </w:p>
    <w:p w:rsidR="00EC4B6B" w:rsidRPr="00C2713E" w:rsidRDefault="00EC4B6B" w:rsidP="003251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4B6B" w:rsidRPr="00382417" w:rsidRDefault="00382417" w:rsidP="003251B1">
      <w:pPr>
        <w:pStyle w:val="a3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82417">
        <w:rPr>
          <w:rFonts w:ascii="SimSun" w:eastAsia="SimSun" w:hAnsi="SimSun" w:hint="eastAsia"/>
          <w:b/>
          <w:sz w:val="28"/>
          <w:szCs w:val="28"/>
        </w:rPr>
        <w:t>Ｖ</w:t>
      </w:r>
      <w:r>
        <w:rPr>
          <w:rFonts w:ascii="SimSun" w:eastAsia="SimSun" w:hAnsi="SimSun" w:hint="eastAsia"/>
          <w:b/>
          <w:sz w:val="28"/>
          <w:szCs w:val="28"/>
        </w:rPr>
        <w:t>I</w:t>
      </w:r>
      <w:r w:rsidRPr="00382417">
        <w:rPr>
          <w:rFonts w:ascii="SimSun" w:eastAsia="SimSun" w:hAnsi="SimSun" w:hint="eastAsia"/>
          <w:b/>
          <w:sz w:val="28"/>
          <w:szCs w:val="28"/>
        </w:rPr>
        <w:t>I</w:t>
      </w:r>
      <w:r w:rsidRPr="00382417">
        <w:rPr>
          <w:rFonts w:ascii="Times New Roman" w:hAnsi="Times New Roman"/>
          <w:b/>
          <w:sz w:val="28"/>
          <w:szCs w:val="28"/>
        </w:rPr>
        <w:t xml:space="preserve">. </w:t>
      </w:r>
      <w:r w:rsidR="00EC4B6B" w:rsidRPr="00382417">
        <w:rPr>
          <w:rFonts w:ascii="Times New Roman" w:hAnsi="Times New Roman"/>
          <w:b/>
          <w:sz w:val="28"/>
          <w:szCs w:val="28"/>
        </w:rPr>
        <w:t>Награждение</w:t>
      </w:r>
    </w:p>
    <w:p w:rsidR="00382417" w:rsidRDefault="00EC4B6B" w:rsidP="003251B1">
      <w:pPr>
        <w:pStyle w:val="a3"/>
        <w:numPr>
          <w:ilvl w:val="1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>Участники и победители районных конкурсов награждаются Почетными грамотами, благодарственными письмами, памятными подарками.</w:t>
      </w:r>
    </w:p>
    <w:p w:rsidR="00382417" w:rsidRDefault="00EC4B6B" w:rsidP="003251B1">
      <w:pPr>
        <w:pStyle w:val="a3"/>
        <w:numPr>
          <w:ilvl w:val="1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2417">
        <w:rPr>
          <w:rFonts w:ascii="Times New Roman" w:hAnsi="Times New Roman"/>
          <w:sz w:val="28"/>
          <w:szCs w:val="28"/>
        </w:rPr>
        <w:t>Победители краевого конкурса награждаются Дипломами и памятными подарками.</w:t>
      </w:r>
    </w:p>
    <w:p w:rsidR="00EC4B6B" w:rsidRPr="00382417" w:rsidRDefault="00EC4B6B" w:rsidP="003251B1">
      <w:pPr>
        <w:pStyle w:val="a3"/>
        <w:numPr>
          <w:ilvl w:val="1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2417">
        <w:rPr>
          <w:rFonts w:ascii="Times New Roman" w:hAnsi="Times New Roman"/>
          <w:sz w:val="28"/>
          <w:szCs w:val="28"/>
        </w:rPr>
        <w:t>Номинантам краевого конкурса вручаются «Сертификаты участника» и Почетные грамоты</w:t>
      </w:r>
    </w:p>
    <w:p w:rsidR="00EC4B6B" w:rsidRPr="00C2713E" w:rsidRDefault="00EC4B6B" w:rsidP="003251B1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4B6B" w:rsidRPr="00382417" w:rsidRDefault="00382417" w:rsidP="003251B1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2417">
        <w:rPr>
          <w:rFonts w:ascii="SimSun" w:eastAsia="SimSun" w:hAnsi="SimSun" w:hint="eastAsia"/>
          <w:b/>
          <w:sz w:val="28"/>
          <w:szCs w:val="28"/>
        </w:rPr>
        <w:t>ＶIII</w:t>
      </w:r>
      <w:r w:rsidRPr="00382417">
        <w:rPr>
          <w:rFonts w:ascii="Times New Roman" w:hAnsi="Times New Roman"/>
          <w:b/>
          <w:sz w:val="28"/>
          <w:szCs w:val="28"/>
        </w:rPr>
        <w:t xml:space="preserve">. </w:t>
      </w:r>
      <w:r w:rsidR="00EC4B6B" w:rsidRPr="00382417">
        <w:rPr>
          <w:rFonts w:ascii="Times New Roman" w:hAnsi="Times New Roman"/>
          <w:b/>
          <w:sz w:val="28"/>
          <w:szCs w:val="28"/>
        </w:rPr>
        <w:t>Итоги конкурса</w:t>
      </w:r>
    </w:p>
    <w:p w:rsidR="00EC4B6B" w:rsidRPr="00C2713E" w:rsidRDefault="00EC4B6B" w:rsidP="003251B1">
      <w:pPr>
        <w:pStyle w:val="a3"/>
        <w:numPr>
          <w:ilvl w:val="1"/>
          <w:numId w:val="1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13E">
        <w:rPr>
          <w:rFonts w:ascii="Times New Roman" w:hAnsi="Times New Roman"/>
          <w:sz w:val="28"/>
          <w:szCs w:val="28"/>
        </w:rPr>
        <w:t xml:space="preserve">Материалы конкурса будут использованы в мониторинговых исследованиях, в обобщающих аналитических докладах и информационных справках, статьях в профессиональной печати, размещены на сайтах </w:t>
      </w:r>
      <w:r w:rsidR="008623E1">
        <w:rPr>
          <w:rFonts w:ascii="Times New Roman" w:hAnsi="Times New Roman"/>
          <w:sz w:val="28"/>
          <w:szCs w:val="28"/>
        </w:rPr>
        <w:t xml:space="preserve">МБУК «ОМЦБ», </w:t>
      </w:r>
      <w:r w:rsidRPr="00C2713E">
        <w:rPr>
          <w:rFonts w:ascii="Times New Roman" w:hAnsi="Times New Roman"/>
          <w:sz w:val="28"/>
          <w:szCs w:val="28"/>
        </w:rPr>
        <w:t>ЗКУНБ им. А.С. Пушкина, РНБ, РБА.</w:t>
      </w:r>
    </w:p>
    <w:p w:rsidR="00EC4B6B" w:rsidRDefault="00EC4B6B" w:rsidP="003251B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13E" w:rsidRPr="00C2713E" w:rsidRDefault="00C2713E" w:rsidP="00EC4B6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713E" w:rsidRPr="00C2713E" w:rsidSect="00C179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6312"/>
    <w:multiLevelType w:val="hybridMultilevel"/>
    <w:tmpl w:val="7B722196"/>
    <w:lvl w:ilvl="0" w:tplc="9C7242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74E94"/>
    <w:multiLevelType w:val="hybridMultilevel"/>
    <w:tmpl w:val="89863B84"/>
    <w:lvl w:ilvl="0" w:tplc="9C72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8485A"/>
    <w:multiLevelType w:val="multilevel"/>
    <w:tmpl w:val="F48AF7B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9F96445"/>
    <w:multiLevelType w:val="hybridMultilevel"/>
    <w:tmpl w:val="FC502B7C"/>
    <w:lvl w:ilvl="0" w:tplc="15526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DF656E"/>
    <w:multiLevelType w:val="multilevel"/>
    <w:tmpl w:val="0A1ADF84"/>
    <w:lvl w:ilvl="0">
      <w:start w:val="1"/>
      <w:numFmt w:val="upperRoman"/>
      <w:lvlText w:val="%1."/>
      <w:lvlJc w:val="right"/>
      <w:pPr>
        <w:ind w:left="16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384E527F"/>
    <w:multiLevelType w:val="hybridMultilevel"/>
    <w:tmpl w:val="5E8A4432"/>
    <w:lvl w:ilvl="0" w:tplc="B5029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750F72"/>
    <w:multiLevelType w:val="multilevel"/>
    <w:tmpl w:val="7096A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E69140C"/>
    <w:multiLevelType w:val="multilevel"/>
    <w:tmpl w:val="98E4083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>
    <w:nsid w:val="3F6F44FE"/>
    <w:multiLevelType w:val="multilevel"/>
    <w:tmpl w:val="E8521A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449B348D"/>
    <w:multiLevelType w:val="multilevel"/>
    <w:tmpl w:val="7D8603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CE82454"/>
    <w:multiLevelType w:val="hybridMultilevel"/>
    <w:tmpl w:val="AACA9052"/>
    <w:lvl w:ilvl="0" w:tplc="15526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11225B"/>
    <w:multiLevelType w:val="hybridMultilevel"/>
    <w:tmpl w:val="5DA05992"/>
    <w:lvl w:ilvl="0" w:tplc="15526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077A82"/>
    <w:multiLevelType w:val="multilevel"/>
    <w:tmpl w:val="36DAAC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ED06EB2"/>
    <w:multiLevelType w:val="multilevel"/>
    <w:tmpl w:val="D79E75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5339D"/>
    <w:rsid w:val="000160A9"/>
    <w:rsid w:val="0003563C"/>
    <w:rsid w:val="00086ACB"/>
    <w:rsid w:val="000C4FA0"/>
    <w:rsid w:val="000F751B"/>
    <w:rsid w:val="001417FF"/>
    <w:rsid w:val="001D1267"/>
    <w:rsid w:val="00251E7F"/>
    <w:rsid w:val="002E3929"/>
    <w:rsid w:val="003251B1"/>
    <w:rsid w:val="003608D6"/>
    <w:rsid w:val="00382417"/>
    <w:rsid w:val="003C73FB"/>
    <w:rsid w:val="003E6EFC"/>
    <w:rsid w:val="003F504E"/>
    <w:rsid w:val="004038DB"/>
    <w:rsid w:val="00467B32"/>
    <w:rsid w:val="00485591"/>
    <w:rsid w:val="0053112E"/>
    <w:rsid w:val="006378C6"/>
    <w:rsid w:val="00653185"/>
    <w:rsid w:val="006824DA"/>
    <w:rsid w:val="00684D78"/>
    <w:rsid w:val="00751E37"/>
    <w:rsid w:val="007B11A0"/>
    <w:rsid w:val="007C7288"/>
    <w:rsid w:val="0083739A"/>
    <w:rsid w:val="008433D8"/>
    <w:rsid w:val="008623E1"/>
    <w:rsid w:val="008A0947"/>
    <w:rsid w:val="008B2CF6"/>
    <w:rsid w:val="008C497F"/>
    <w:rsid w:val="00994A35"/>
    <w:rsid w:val="009C4B6B"/>
    <w:rsid w:val="00A65B29"/>
    <w:rsid w:val="00AF08EC"/>
    <w:rsid w:val="00B30FA6"/>
    <w:rsid w:val="00B5339D"/>
    <w:rsid w:val="00BB26F7"/>
    <w:rsid w:val="00BF0DEA"/>
    <w:rsid w:val="00C17994"/>
    <w:rsid w:val="00C2713E"/>
    <w:rsid w:val="00CF0C01"/>
    <w:rsid w:val="00D12027"/>
    <w:rsid w:val="00D4205E"/>
    <w:rsid w:val="00DC43D3"/>
    <w:rsid w:val="00E95BB3"/>
    <w:rsid w:val="00EC4B6B"/>
    <w:rsid w:val="00ED0802"/>
    <w:rsid w:val="00EE0926"/>
    <w:rsid w:val="00EE1204"/>
    <w:rsid w:val="00F5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994"/>
    <w:rPr>
      <w:color w:val="0000FF" w:themeColor="hyperlink"/>
      <w:u w:val="single"/>
    </w:rPr>
  </w:style>
  <w:style w:type="paragraph" w:styleId="a5">
    <w:name w:val="No Spacing"/>
    <w:uiPriority w:val="1"/>
    <w:qFormat/>
    <w:rsid w:val="00751E37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-Pushk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ov_biblioteka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2818-C4E2-448B-BD47-7CFAB7D6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VankaevaBE</dc:creator>
  <cp:lastModifiedBy>Matrix</cp:lastModifiedBy>
  <cp:revision>2</cp:revision>
  <dcterms:created xsi:type="dcterms:W3CDTF">2019-04-12T05:38:00Z</dcterms:created>
  <dcterms:modified xsi:type="dcterms:W3CDTF">2019-04-12T05:38:00Z</dcterms:modified>
</cp:coreProperties>
</file>