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26" w:rsidRPr="00355526" w:rsidRDefault="00355526" w:rsidP="00355526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bdr w:val="none" w:sz="0" w:space="0" w:color="auto" w:frame="1"/>
        </w:rPr>
      </w:pPr>
      <w:r w:rsidRPr="00355526"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bdr w:val="none" w:sz="0" w:space="0" w:color="auto" w:frame="1"/>
        </w:rPr>
        <w:t>Муниципальное бюджетное учреждение культуры</w:t>
      </w:r>
    </w:p>
    <w:p w:rsidR="00355526" w:rsidRPr="00355526" w:rsidRDefault="00355526" w:rsidP="00355526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bdr w:val="none" w:sz="0" w:space="0" w:color="auto" w:frame="1"/>
        </w:rPr>
      </w:pPr>
      <w:r w:rsidRPr="00355526"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bdr w:val="none" w:sz="0" w:space="0" w:color="auto" w:frame="1"/>
        </w:rPr>
        <w:t>«Оловяннинская межпоселенческая центральная библиотека»</w:t>
      </w:r>
    </w:p>
    <w:p w:rsidR="00355526" w:rsidRPr="00355526" w:rsidRDefault="00355526" w:rsidP="00355526">
      <w:pPr>
        <w:spacing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Pr="00355526" w:rsidRDefault="00355526" w:rsidP="00355526">
      <w:pPr>
        <w:spacing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5E9B"/>
          <w:kern w:val="36"/>
          <w:sz w:val="96"/>
          <w:szCs w:val="96"/>
        </w:rPr>
      </w:pPr>
      <w:r w:rsidRPr="00355526">
        <w:rPr>
          <w:rFonts w:ascii="Monotype Corsiva" w:eastAsia="Times New Roman" w:hAnsi="Monotype Corsiva" w:cs="Times New Roman"/>
          <w:b/>
          <w:bCs/>
          <w:i/>
          <w:iCs/>
          <w:color w:val="005E9B"/>
          <w:kern w:val="36"/>
          <w:sz w:val="96"/>
          <w:szCs w:val="96"/>
          <w:bdr w:val="none" w:sz="0" w:space="0" w:color="auto" w:frame="1"/>
        </w:rPr>
        <w:t>Различные формы выставок</w:t>
      </w:r>
    </w:p>
    <w:p w:rsidR="00355526" w:rsidRPr="00355526" w:rsidRDefault="0058314A" w:rsidP="00631EB2">
      <w:pPr>
        <w:spacing w:line="240" w:lineRule="auto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005E9B"/>
          <w:kern w:val="36"/>
          <w:sz w:val="96"/>
          <w:szCs w:val="96"/>
          <w:bdr w:val="none" w:sz="0" w:space="0" w:color="auto" w:frame="1"/>
        </w:rPr>
      </w:pPr>
      <w:r>
        <w:rPr>
          <w:rFonts w:ascii="Monotype Corsiva" w:eastAsia="Times New Roman" w:hAnsi="Monotype Corsiva" w:cs="Times New Roman"/>
          <w:b/>
          <w:bCs/>
          <w:i/>
          <w:iCs/>
          <w:noProof/>
          <w:color w:val="005E9B"/>
          <w:kern w:val="36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275590</wp:posOffset>
            </wp:positionV>
            <wp:extent cx="2540000" cy="2819400"/>
            <wp:effectExtent l="19050" t="0" r="0" b="0"/>
            <wp:wrapNone/>
            <wp:docPr id="1" name="Рисунок 1" descr="C:\Documents and Settings\Админ\Рабочий стол\дали\3076996-blonde-carefully-reads-the-men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дали\3076996-blonde-carefully-reads-the-menu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58314A" w:rsidRDefault="0058314A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58314A" w:rsidRDefault="0058314A" w:rsidP="0058314A">
      <w:pPr>
        <w:spacing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  <w:t>Оловянная, 2013</w:t>
      </w:r>
    </w:p>
    <w:p w:rsidR="00355526" w:rsidRDefault="00355526" w:rsidP="00631EB2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5E9B"/>
          <w:kern w:val="36"/>
          <w:sz w:val="32"/>
          <w:szCs w:val="32"/>
          <w:bdr w:val="none" w:sz="0" w:space="0" w:color="auto" w:frame="1"/>
        </w:rPr>
      </w:pP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lastRenderedPageBreak/>
        <w:t>Выставка-вопрос: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для оформления такой выставки нужно подобрать занимательные вопросы по определенной тематике. На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ставке помещаются тексты вопросов и книги, периодика, где можно найти ответы на эти во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просы. Например: "А у нас сегодня гость" (об этикете). Данная форма выставки приемлема для младших школьников и подрост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Озвученная выставка: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предполагается му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зыкальное оформление, наличие аудио— 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ил</w:t>
      </w:r>
      <w:proofErr w:type="gram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и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видеосопровождения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. Например: '"Какая птица как поет". Такую выставку можно оформить для любого возраста.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Выставка-ситуация: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читателям-подросткам предлагается самим поставить книги на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ставки: "Эту книгу я возьму с собой на необи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таемый остров...", "Эту книгу я возьму с собой в космическое путешествие...", "Эту книгу я возьму с собой в поход..." и т. д.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Выставка-отзыв: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организуется, как правило, для младших и старших подростков; состоит из отзывов о книгах: прочитай и заинтересуй, разочаруй, предложи, посоветуй.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Выставка-тест: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 подобной выставке для читателей подросткового возраста и старше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классников предполагается наличие тестов и литературы, где можно найти какие-либо со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веты и рекомендации по полученным резуль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татам тестирования.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 одного портрета: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 выставке обязательно наличие портрета или репродук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ции и литературы об этом человеке. Напри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мер: "Но красоту ее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Боровиковский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спас..." (о М.И. Лопухиной). Такая выставка приемлема для подростков старшего возраста.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Выставка-диспут: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предполагается диспут между читателями-подростками с целью рас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крытия проблем социального развития под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ростков, оказание помощи в их духовном ста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новлении. Желательна тетрадь откликов: "Ро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весник, ответь ровеснику".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Выставка-бенефис читателя: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например. "Лучший читатель года". Цель такой выставки — привлечение внимания к книгам через близ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кие интересы сверстников. Обязательные элементы: формуляр читателя, фотогра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фия, анализ чтения (посещения, люби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мые авторы, жанры, количество прочи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танных книг по различным отраслям зна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ний), обращение к ребятам. Выставка может быть организована и для младших школьников, и для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Выставка-ребус: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сопровождается плакатом с ребусом "Попробуй, отгадай...". Она может быть интересна не только учащимся началь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ных классов, но и старших.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Выставка-гербарий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предполагает наличие собственно гербария и книг, периодических изданий об этих растениях. Например: "Ле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карственные растения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Частинского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района". Подобные выставки приемлемы для читателей-младших школьников и читателей-подро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Выставка-кроссворд: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обязательно наличие кроссворда по теме выставки, оформление его крупным планом и представление литера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туры, где можно найти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ответы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.К</w:t>
      </w:r>
      <w:proofErr w:type="gram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россворд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можно ксерокопировать и раздать эти листоч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ки детям. Такую выставку лучше организовы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вать для младших школьников и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 одной книги.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Здесь возможны ва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рианты: выставка собственно одной книги — для дошкольников и младших школьников. Ее обязательно надо сопроводить ярким плака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том с рекомендательной аннотацией. В анно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тацию можно включить вопросы, заставляю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щие более внимательно читать, размышлять, сравнивать героев, их характеры, поступки, побуждающие к целостному восприятию про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изведения. 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А когда книга предстает в разных 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lastRenderedPageBreak/>
        <w:t>аспектах — переиздания; иллюстрации раз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ных художников; история создания; прототи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пы; первые читатели; судьба книги и автора; экранизации, театральные постановки; про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должения, дописанные другими авторами; критика, отзывы — то такую выставку лучше адресовать подросткам.</w:t>
      </w:r>
      <w:proofErr w:type="gramEnd"/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Выставка-игра.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Игра — ведущий вид дея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тельности в дошкольном возрасте. Но любят играть все: как малыши, так и учащиеся средних и старших классов. Разве только игры меняются, усили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вается их интеллектуальная сторона. Таким образом, выставка-игра может создаваться для всех возрастов. На этой выставке состав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ной частью являются элементы какой-либо игры, тематически обусловленной рекомен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дуемой литературой. Уровень сложности иг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ровых материалов выставки предопределя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ется ее целевым и читательским назначени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ем. Для дошкольников подходит игра с литературными сказочными героями "Угадай, из каких мы книг", для младших школьников темы могут быть самые разные: основы безо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пасности жизни, школа, наша планета и др. Например: "Поможем Маше собрать грибы в лукошко". Для подростков подойдут рыцар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ские турниры или "морское путешествие" "На всех парусах — в лето".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Выставка-диалог.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Она наилучшим образом реализует так необходимый сегодня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взаимо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уважительный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и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взаимообогащающий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диалог между библиотекарем и читателем. С вопро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сами обращаются дети. Например: "Я хочу уз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нать о себе...". Ответы на вопросы читателя ищет библиотекарь или психолог. Интересу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ющие детей вопросы, которые иногда они стесняются задавать взрослым, можно предугадать: любовь, мои права и др. Она должна нацеливать на более глубокое восприятие литературы, обмен мнения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ми, предлагать творческие задания чита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телям, созвучные темам, интересующим детей. На ней необходимо оставить места для отзывов читателей, новых вопросов, что позволит представить разные точки зрения на обсуждаемый вопрос, воз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можность высказаться, слушать и услышать. Выставка-диалог больше всего подходит старшим под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росткам и по своему изначальному замыслу должна быть сориентирована на эту возраст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ную группу.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Выставка-викторина.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Это разновидность выставок-конкурсов, стимулирующих позна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вательную активность детей в процессе чте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ния. В отличие от предыдущей, ответы на во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просы, оформленные письменно (например, в виде книжечки карманного формата или на отдельном плакате), читатель ищет в лите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ратуре, экспонирующейся на выставке. Хорошо, если это будет цикл выставок поли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тематического содержания, организуемый в течение учебного года для младших школьни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ков и подростков. Выставка-конкурс может быть посвящена любым темам, обязательно наличие условий конкурса, подведение ито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гов, награждение.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Выставка-рекомендация и выставка-со</w:t>
      </w: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softHyphen/>
        <w:t>вет.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Между ними тоже больших различий нет. Даются советы специалистов по какой-либо интересующей подростков проблеме, напри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мер, рекомендации подросткам: "Как развить память". Фактографическая инфор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мация сопровождается списком литературы, рекомендуемой для самообразования по данному вопросу. Список литературы состав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ляет библиотекарь, как и саму ее подборку для выставки.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Выставка-чайнворд: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обязательно наличие чайнворда по теме выставки, оформление его крупным планом и представление литерату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ры, где можно найти ответы. Выставка-чайн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ворд, выставка-кроссворд, выставка-конкурс — все это выставки одного ряда, близкие по форме. И хотя они стимулируют пытливость, развивают любознательность, подготавлива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ют к более 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lastRenderedPageBreak/>
        <w:t>внимательному прочтению представленных на выставке источников, злоупо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треблять ими не стоит: ведь однообразия не любят ни взрослые, ни дети, ни малыши, ни подростки. Представьте себе ситуацию, если все выставки будут кроссвордами или чайн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вордами?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Выставка-словарь: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организуется для млад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ших школьников и подростков с целью объяс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нения новых терминов, понятий.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Выставка-хобби: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рядом с рекомендуемыми книгами экспонируются предметы, изготов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ленные по советам, рецептам, чертежам,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кройкам из этих книг, а заодно и предметы труда, при помощи которых изготовлены эти изделия. Например; "Макраме — это про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сто...", "Наши руки не для скуки" и др. Как ду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мается, она может создаваться для детей разных возрастных групп, но наиболее инте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ресной будет младшим подросткам. Главное, чтобы все было сделано руками читателей.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Живая выставка.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Здесь экспонируются не только книги, статьи из журналов и газет, ил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люстративные материалы, но и предполага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ется присутствие живых существ — это могут быть рыбки в аквариуме, морская свинка, хо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мячок и т. д. По моим наблюдениям, эта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ставка вызывает искренний интерес у до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школьников и младших школьников.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Выставка-знакомство.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Она организуется для того, чтобы познакомить читателей с ка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ким-либо интересным человеком (местный деятель, известный человек и т.д.). Поиски авторитета, образца для подражания на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чинают себя ярко проявлять в подростко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вом возрасте. Поэтому такая выставка не оставит равнодушными детей этого воз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раста.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Выставка-презентация (реклама, премье</w:t>
      </w: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softHyphen/>
        <w:t>ра).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Это может быть презентация новой книги, журнала, газеты или необычное раскрытие их содержания с применением технологии рекламной деятельности, на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пример, через заголовок-приказ "Девоч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ки, новая книга для вас: прочтите!". Как полагаю, такая выставка привлечет к себе внимание подростков и старшеклассников.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Выставка-икебана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. Если есть желание при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дать интерьеру библиотеки художественно выразительный вид, усилить в ней эстетиче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скую ауру, то надо проявить фантазию и обя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зательно оформлять такие выставки. На них представляются книги по данной тематике, и обязательно наличие композиций из цветов. Те библиотекари, которые уже организовы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вали подобные выставки, советуют адресовать их подросткам, а также привлекать к их оформлению подростков. Возможен и другой подход. Чтобы привлечь внимание к поэзии, можно организовать выставку "По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эзия серебряного века в образах флорис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тов-дизайнеров" и к каждой цветочной ком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позиции подобрать по настроению стихотво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рение из авторских сборников поэтов серебряного века.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Выставка-откровение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относится к разряду психологических выставок, которые органи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зуются в последние годы в библиотеках, и предполагает откровенные мысли читателей-подростков по каким-либо вопросам.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Выставка, подготовленная читателем: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ставку готовит читатель-подросток по инте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ресующей его теме. И, конечно, на ней могут быть не только книги. Читатель может пред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ложить конверты дисков, ксерокопии ста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тей, сочинения школьных друзей, портре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ты кумиров, фото коллекций марок, раз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личные знаковые аксессуары:  значки, модели-символы, изготовленные из раз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личных материалов, и многое другое.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Выставка-настроение: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читателям-подрост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кам предлагается самим поставить книги на выставку и дать отзыв на них: "Я читаю эту книгу, когда 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lastRenderedPageBreak/>
        <w:t>мне весело...", "Я читаю эту книгу, когда мне грустно..." и т. д. Привле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чет внимание детей и тема: "Как верно сказано..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.н</w:t>
      </w:r>
      <w:proofErr w:type="gram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е мною...обо мне", эту выставку может организовать библиотекарь по произ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ведениям русских классиков. Разделы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ставки: "Герои грустят", "Герои счастливы" и т.п.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 одного жанра.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Представляя книги одного жанра — детектив,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фэнтэзи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, авантюр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ный роман, исторический роман и т. д., можно не только удовлетворить читательские 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требности, но и помочь узнать о новых книгах с 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той</w:t>
      </w:r>
      <w:proofErr w:type="gram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же жанровой спецификой. Вышепере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численные жанры будут интересны подрост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кам, а вот стихи, сказки, сказочные повести — учащимся начальных классов.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 одного автора,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как правило, орга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низуется к юбилеям писателей, но может быть и постоянно действующей, если библио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теке присвоено имя писателя. Конечно, на ней должны быть представлены не только книги, но и материалы о писателе. Читатель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ский адрес выставки может быть разнообраз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ным, в зависимости от того, какие книги, ка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кого автора и с какой целью демонстрируют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ся: первичное знакомство с творчеством или углубление знаний о творчестве писателя.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 "Литературный герой":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выставка будет привлекать внимание и дошкольников, и младших школьников, и подростков. Тема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ми выставок могут быть: "Кот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Матроскин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", "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Домовенок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Кузька", "Шерлок Холмс", "Гарри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Поттер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". Сейчас легко организовать выставку "Гарри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Поттер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", так как вместе с книгами Дж.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Роллинг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издаются игрушки-фигурки героев, тетради, календари. Выставка предусматри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вает активизацию творчества детей, письма героям, продолжение истории о герое, игры с героем и многое другое.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Выставка-полемика.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Она оформляется для подростков с целью помощи читателю в фор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мировании мировоззрения, донесения до не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го интересного, актуального дискуссионного материала. Обязательно наличие полемично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го материала, отзывов на него, отражающих различные точки зрения. Например: "Откуда берутся преступления и подростки-пре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ступники?".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Выставка-поиск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для подростков и старше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классников: создание выставки предполагает предварительный краеведческий, научный 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иск с последующим оформлением материалов. Например: "Интересные люди нашего села", "Наши односельчане — участники Великой Отечественной войны".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Выставка-исследование читательских предпочтений: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можно провести голосование для читателей-подростков на тему: "Какие книги мы возьмем с собой в будущее".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Выставка-досье: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создание выставки предпо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лагает сбор фактических данных о чем-либо. Например: "Родословная флага, герба, гимна РФ". Данная форма выставки приемлема для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Выставка-экспозиция,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например: "Да, были люди в наше время". На выставке располага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ются репродукции батальных сражений, био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графические справки, исторические повести, рассказы и поэтические произведения об участниках Отечественной войны 1812 г. 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комендуется оформлять эту выставку для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Выставка-конфликт.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Думается, что это еще одна из разновидностей "психологических выставок". Необходимость таких выставок ощущают работники не только в библиотеках для взрослых. В библиотеках детских и школьных она оформляется для подростков с целью помощи читателю в разрешении какой-то конфликтной ситуации, помогает вести по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иск возможных путей выхода из нее.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lastRenderedPageBreak/>
        <w:t>Выставка книжных иллюстраций.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ставке располагаются раскрытые иллюстри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рованные книги на какую-то тему, но акцент делается на иллюстрациях. Для младших школьников и подростков будет интересны выставки иллюстраций одного художника, к книгам одного жанра, по одной теме, напри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мер: "Мороз и солнце" (зимние пейзажи). Выставка развивает у детей представление о книге как художественной ценности, где син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тез текста и иллюстраций придают каждой не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повторимый вид.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Выставка-почта: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выставка с элементами почты, помогающей установить обратную связь с ребенком на основе рекомендуемой литературы. Например, детям можно предло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жить написать письма литературным героям или авторам книг. Письма станут экспонатами выставки наряду с книгами. Положительный отклик такая выставка будет иметь у младших школьников.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Выставка-календарь: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можно оформить ка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лендарь народных примет, календарь про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фессиональных праздников, календарь лите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ратурных дат, детских праздников в мире и т. п. Читательский адрес будет зависеть от темы выставки и ее материалов.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 xml:space="preserve">Выставка-осуждение или </w:t>
      </w:r>
      <w:proofErr w:type="spellStart"/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антивыставка</w:t>
      </w:r>
      <w:proofErr w:type="spellEnd"/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 такой выставке могут быть представлены книги испорченные и не возвращенные чита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телями (белый лист с муляжом каталожной карточки на нем). Может быть организован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ной для малышей и для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Выставка-вернисаж: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на выставке распола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гаются книги и репродукции картин по опре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деленной тематике, но акцент делается на ре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продукции. Оформляется с целью развития эстетического вкуса у подростков.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Выставка-сказка: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выставка готовится вмес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те с читателями — младшими школьниками. Дети иллюстрируют сюжет сказки, лепят из пластилина сказочных героев, строят сказоч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ный город. Все это с текстом сказки оформ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ляется в единый композиционный ряд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ставки.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Выставка-дневник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— это могут быть дневни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 xml:space="preserve">ки великих людей, писателей, частных лиц, которые можно рассматривать как документы эпохи ("Дневник Тани Савичевой", "Дневник Анны Франк", дневники Ф.М.Достоевского, К.И. Чуковского, Ю.К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Олеши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и др.). По жела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нию бывшие читатели библиотеки, учителя школы, родители могут представить и свои дневники.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Выставки-имена.</w:t>
      </w:r>
      <w:r w:rsidRPr="00631EB2">
        <w:rPr>
          <w:rFonts w:ascii="Georgia" w:eastAsia="Times New Roman" w:hAnsi="Georgia" w:cs="Times New Roman"/>
          <w:color w:val="5B5147"/>
          <w:sz w:val="25"/>
        </w:rPr>
        <w:t>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Желательно, чтобы это был цикл выставок "Александр", "Анна", "Владимир" и т.д. </w:t>
      </w:r>
      <w:proofErr w:type="gram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Их цель — познакомить учащихся с историческими личностями, име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ющими эти имена {Александр Македонский, Александр Невский), поэтами и писателями, литературными и библейскими героями (Анна Ахматова, Каренина, Керн, Онегина, мать Де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вы Марии).</w:t>
      </w:r>
      <w:proofErr w:type="gram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 Эти вы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ставки целесообразно организовывать к юбилейным датам, дням рождения и дням ангела.</w:t>
      </w:r>
    </w:p>
    <w:p w:rsidR="00631EB2" w:rsidRPr="00631EB2" w:rsidRDefault="00631EB2" w:rsidP="0058314A">
      <w:pPr>
        <w:spacing w:after="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proofErr w:type="gramStart"/>
      <w:r w:rsidRPr="00631EB2">
        <w:rPr>
          <w:rFonts w:ascii="Georgia" w:eastAsia="Times New Roman" w:hAnsi="Georgia" w:cs="Times New Roman"/>
          <w:b/>
          <w:bCs/>
          <w:color w:val="5B5147"/>
          <w:sz w:val="25"/>
        </w:rPr>
        <w:t>Другими видами выставок могут быть: 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 xml:space="preserve">адресная, витрина, гороскоп, декорация, информация, коллизия, макет, </w:t>
      </w:r>
      <w:proofErr w:type="spellStart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минимузей</w:t>
      </w:r>
      <w:proofErr w:type="spellEnd"/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, нетрадиционных носителей информации, память, плакат, празд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ник, предмет, предупреждение, приветствие, призыв, просмотр, протест, путешествие, раз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мышление, реквием, реклама, стенд, творчес</w:t>
      </w: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softHyphen/>
        <w:t>кий проект, указатель, фантазия, фотоконкурс, фоторепортаж, хронология.</w:t>
      </w:r>
      <w:proofErr w:type="gramEnd"/>
    </w:p>
    <w:p w:rsidR="007064AE" w:rsidRPr="00355526" w:rsidRDefault="00631EB2" w:rsidP="0058314A">
      <w:pPr>
        <w:spacing w:after="320" w:line="240" w:lineRule="auto"/>
        <w:ind w:left="-284" w:firstLine="284"/>
        <w:jc w:val="both"/>
        <w:textAlignment w:val="baseline"/>
        <w:rPr>
          <w:rFonts w:ascii="Georgia" w:eastAsia="Times New Roman" w:hAnsi="Georgia" w:cs="Times New Roman"/>
          <w:color w:val="5B5147"/>
          <w:sz w:val="25"/>
          <w:szCs w:val="25"/>
        </w:rPr>
      </w:pPr>
      <w:r w:rsidRPr="00631EB2">
        <w:rPr>
          <w:rFonts w:ascii="Georgia" w:eastAsia="Times New Roman" w:hAnsi="Georgia" w:cs="Times New Roman"/>
          <w:color w:val="5B5147"/>
          <w:sz w:val="25"/>
          <w:szCs w:val="25"/>
        </w:rPr>
        <w:t>Книжная выставка должна быть комфортной, наглядной, доступной, оперативной.</w:t>
      </w:r>
    </w:p>
    <w:sectPr w:rsidR="007064AE" w:rsidRPr="00355526" w:rsidSect="0058314A">
      <w:pgSz w:w="11906" w:h="16838"/>
      <w:pgMar w:top="1134" w:right="1133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631EB2"/>
    <w:rsid w:val="00355526"/>
    <w:rsid w:val="0058314A"/>
    <w:rsid w:val="00631EB2"/>
    <w:rsid w:val="007064AE"/>
    <w:rsid w:val="00CA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E"/>
  </w:style>
  <w:style w:type="paragraph" w:styleId="1">
    <w:name w:val="heading 1"/>
    <w:basedOn w:val="a"/>
    <w:link w:val="10"/>
    <w:uiPriority w:val="9"/>
    <w:qFormat/>
    <w:rsid w:val="0063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EB2"/>
    <w:rPr>
      <w:b/>
      <w:bCs/>
    </w:rPr>
  </w:style>
  <w:style w:type="character" w:customStyle="1" w:styleId="apple-converted-space">
    <w:name w:val="apple-converted-space"/>
    <w:basedOn w:val="a0"/>
    <w:rsid w:val="00631EB2"/>
  </w:style>
  <w:style w:type="paragraph" w:styleId="a5">
    <w:name w:val="Balloon Text"/>
    <w:basedOn w:val="a"/>
    <w:link w:val="a6"/>
    <w:uiPriority w:val="99"/>
    <w:semiHidden/>
    <w:unhideWhenUsed/>
    <w:rsid w:val="005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288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2012-11-01T12:03:00Z</dcterms:created>
  <dcterms:modified xsi:type="dcterms:W3CDTF">2013-05-30T11:16:00Z</dcterms:modified>
</cp:coreProperties>
</file>